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635375"/>
            <wp:effectExtent l="0" t="0" r="8890" b="3175"/>
            <wp:docPr id="1" name="图片 1" descr="1489128329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9128329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学雷锋——促改造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2017年3月8日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3月8日下午，</w:t>
      </w:r>
      <w:r>
        <w:rPr>
          <w:sz w:val="28"/>
          <w:szCs w:val="28"/>
        </w:rPr>
        <w:t>日照职业技术学院会计学院四叶草爱心志愿者协会</w:t>
      </w:r>
      <w:r>
        <w:rPr>
          <w:rFonts w:hint="eastAsia"/>
          <w:sz w:val="28"/>
          <w:szCs w:val="28"/>
          <w:lang w:val="en-US" w:eastAsia="zh-CN"/>
        </w:rPr>
        <w:t>在鲁南监狱开展了“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学雷锋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促改造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”的讲座。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在团市委的组织下，傅萍老师带领一行五人来到了山东省鲁南监狱，为近200余名服刑人员开展了“学雷锋，促改造”专题教育讲座。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开展的过程中引导服刑人员从理解、关心父母开始。学会关爱他人、感谢他人、以一颗感恩的心回报社会、回报亲人。积极改造，尽快回归社会。并且引导他们要以雷锋精神作为榜样，坚定追求“真、善、美”信仰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做到“苦中有乐、知足常乐和助人为乐”，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在讲座的尾声，志愿者还为在场服刑人员弹唱了一首《父亲》，不少服刑人员深受感触，有的还抹起了眼泪。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所以说我们一定要记得“勿以恶小而为之，勿以善小而不为”。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347C"/>
    <w:rsid w:val="7FD93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2017-03-10T06:46:00Z</dcterms:created>
  <dc:creator>霹雳小娇娃</dc:creator>
  <cp:lastModifiedBy>霹雳小娇娃</cp:lastModifiedBy>
  <dcterms:modified xsi:type="dcterms:W3CDTF">2017-03-10T06:58:07Z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