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无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餐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课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堂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策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划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书</w:t>
      </w:r>
    </w:p>
    <w:p>
      <w:pPr>
        <w:pStyle w:val="style0"/>
        <w:jc w:val="right"/>
        <w:rPr>
          <w:b/>
          <w:bCs/>
          <w:sz w:val="44"/>
          <w:szCs w:val="44"/>
        </w:rPr>
      </w:pPr>
    </w:p>
    <w:p>
      <w:pPr>
        <w:pStyle w:val="style0"/>
        <w:jc w:val="right"/>
        <w:rPr>
          <w:b/>
          <w:bCs/>
          <w:sz w:val="44"/>
          <w:szCs w:val="44"/>
        </w:rPr>
      </w:pPr>
    </w:p>
    <w:p>
      <w:pPr>
        <w:pStyle w:val="style0"/>
        <w:jc w:val="both"/>
        <w:rPr>
          <w:b/>
          <w:bCs/>
          <w:sz w:val="44"/>
          <w:szCs w:val="44"/>
        </w:rPr>
      </w:pPr>
    </w:p>
    <w:p>
      <w:pPr>
        <w:pStyle w:val="style0"/>
        <w:jc w:val="right"/>
        <w:rPr/>
      </w:pPr>
      <w:r>
        <w:rPr>
          <w:rFonts w:ascii="黑体" w:eastAsia="黑体"/>
          <w:b/>
          <w:color w:val="1d1b11"/>
          <w:sz w:val="44"/>
          <w:szCs w:val="44"/>
        </w:rPr>
        <w:t xml:space="preserve">   </w:t>
      </w: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/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right"/>
        <w:rPr>
          <w:rFonts w:ascii="黑体" w:eastAsia="黑体" w:hAnsi="黑体"/>
          <w:b/>
          <w:color w:val="1d1b11"/>
          <w:sz w:val="36"/>
          <w:szCs w:val="44"/>
        </w:rPr>
      </w:pPr>
    </w:p>
    <w:p>
      <w:pPr>
        <w:pStyle w:val="style0"/>
        <w:tabs>
          <w:tab w:val="left" w:leader="none" w:pos="280"/>
        </w:tabs>
        <w:adjustRightInd w:val="false"/>
        <w:snapToGrid w:val="false"/>
        <w:jc w:val="left"/>
        <w:rPr/>
      </w:pP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                              </w:t>
      </w: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>日照市四叶草爱心志愿者协会</w:t>
      </w:r>
    </w:p>
    <w:p>
      <w:pPr>
        <w:pStyle w:val="style0"/>
        <w:jc w:val="left"/>
        <w:rPr>
          <w:rFonts w:ascii="宋体" w:cs="Times New Roman"/>
          <w:sz w:val="44"/>
          <w:szCs w:val="44"/>
        </w:rPr>
      </w:pP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                               </w:t>
      </w: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      </w:t>
      </w: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>爱心志愿者服务大队</w:t>
      </w:r>
    </w:p>
    <w:p>
      <w:pPr>
        <w:pStyle w:val="style0"/>
        <w:adjustRightInd w:val="false"/>
        <w:snapToGrid w:val="false"/>
        <w:spacing w:lineRule="auto" w:line="360"/>
        <w:ind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</w:p>
    <w:p>
      <w:pPr>
        <w:pStyle w:val="style0"/>
        <w:adjustRightInd w:val="false"/>
        <w:snapToGrid w:val="false"/>
        <w:spacing w:lineRule="auto" w:line="360"/>
        <w:ind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</w:p>
    <w:p>
      <w:pPr>
        <w:pStyle w:val="style0"/>
        <w:adjustRightInd w:val="false"/>
        <w:snapToGrid w:val="false"/>
        <w:spacing w:lineRule="auto" w:line="360"/>
        <w:ind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Times New Roman" w:eastAsia="仿宋" w:hAnsi="仿宋"/>
          <w:b/>
          <w:bCs/>
          <w:sz w:val="32"/>
          <w:szCs w:val="32"/>
        </w:rPr>
        <w:t>一、</w:t>
      </w:r>
      <w:r>
        <w:rPr>
          <w:rFonts w:ascii="仿宋" w:cs="Times New Roman" w:eastAsia="仿宋" w:hAnsi="仿宋"/>
          <w:b/>
          <w:bCs/>
          <w:sz w:val="32"/>
          <w:szCs w:val="32"/>
        </w:rPr>
        <w:t>活动背景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新学期开始，我院学生存在上课出勤低、课堂纪律较差、教室卫生不佳等问题，为更好的提高大学生的自我约束能力和自控能力，形成良好的学风，保持好教学场所的卫生，养成良好的生活学习作息，特</w:t>
      </w:r>
      <w:r>
        <w:rPr>
          <w:rFonts w:ascii="仿宋" w:cs="仿宋" w:eastAsia="仿宋" w:hAnsi="仿宋" w:hint="eastAsia"/>
          <w:sz w:val="32"/>
          <w:szCs w:val="32"/>
        </w:rPr>
        <w:t>此</w:t>
      </w:r>
      <w:r>
        <w:rPr>
          <w:rFonts w:ascii="仿宋" w:cs="仿宋" w:eastAsia="仿宋" w:hAnsi="仿宋" w:hint="eastAsia"/>
          <w:sz w:val="32"/>
          <w:szCs w:val="32"/>
        </w:rPr>
        <w:t>开展</w:t>
      </w:r>
      <w:r>
        <w:rPr>
          <w:rFonts w:ascii="仿宋" w:cs="仿宋" w:eastAsia="仿宋" w:hAnsi="仿宋" w:hint="eastAsia"/>
          <w:sz w:val="32"/>
          <w:szCs w:val="32"/>
        </w:rPr>
        <w:t>无</w:t>
      </w:r>
      <w:r>
        <w:rPr>
          <w:rFonts w:ascii="仿宋" w:cs="仿宋" w:eastAsia="仿宋" w:hAnsi="仿宋" w:hint="eastAsia"/>
          <w:sz w:val="32"/>
          <w:szCs w:val="32"/>
        </w:rPr>
        <w:t>餐课堂活动，加强</w:t>
      </w:r>
      <w:r>
        <w:rPr>
          <w:rFonts w:ascii="仿宋" w:cs="仿宋" w:eastAsia="仿宋" w:hAnsi="仿宋" w:hint="eastAsia"/>
          <w:sz w:val="32"/>
          <w:szCs w:val="32"/>
        </w:rPr>
        <w:t>日常行为规范</w:t>
      </w:r>
      <w:r>
        <w:rPr>
          <w:rFonts w:ascii="仿宋" w:cs="仿宋" w:eastAsia="仿宋" w:hAnsi="仿宋" w:hint="eastAsia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二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、活动目的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color w:val="2b2b2b"/>
          <w:sz w:val="32"/>
          <w:szCs w:val="32"/>
          <w:shd w:val="clear" w:color="auto" w:fill="ffffff"/>
        </w:rPr>
        <w:t>加强学生行为养成教育</w:t>
      </w:r>
      <w:r>
        <w:rPr>
          <w:rFonts w:ascii="仿宋" w:cs="仿宋" w:eastAsia="仿宋" w:hAnsi="仿宋"/>
          <w:color w:val="2b2b2b"/>
          <w:sz w:val="32"/>
          <w:szCs w:val="32"/>
          <w:shd w:val="clear" w:color="auto" w:fill="ffffff"/>
        </w:rPr>
        <w:t>,</w:t>
      </w:r>
      <w:r>
        <w:rPr>
          <w:rFonts w:ascii="仿宋" w:cs="仿宋" w:eastAsia="仿宋" w:hAnsi="仿宋" w:hint="eastAsia"/>
          <w:color w:val="2b2b2b"/>
          <w:sz w:val="32"/>
          <w:szCs w:val="32"/>
          <w:shd w:val="clear" w:color="auto" w:fill="ffffff"/>
        </w:rPr>
        <w:t>提高文明素质</w:t>
      </w:r>
      <w:r>
        <w:rPr>
          <w:rFonts w:ascii="仿宋" w:cs="仿宋" w:eastAsia="仿宋" w:hAnsi="仿宋"/>
          <w:color w:val="2b2b2b"/>
          <w:sz w:val="32"/>
          <w:szCs w:val="32"/>
          <w:shd w:val="clear" w:color="auto" w:fill="ffffff"/>
        </w:rPr>
        <w:t>,</w:t>
      </w:r>
      <w:r>
        <w:rPr>
          <w:rFonts w:ascii="仿宋" w:cs="仿宋" w:eastAsia="仿宋" w:hAnsi="仿宋" w:hint="eastAsia"/>
          <w:color w:val="2b2b2b"/>
          <w:sz w:val="32"/>
          <w:szCs w:val="32"/>
          <w:shd w:val="clear" w:color="auto" w:fill="ffffff"/>
        </w:rPr>
        <w:t>养成文明习惯。培养学生自我管理、自我完善的能力。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三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、活动主题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创整洁文明课堂，谱温馨和谐之风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四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、活动时间：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2017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/>
          <w:sz w:val="32"/>
          <w:szCs w:val="32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27</w:t>
      </w:r>
      <w:r>
        <w:rPr>
          <w:rFonts w:ascii="仿宋" w:cs="仿宋" w:eastAsia="仿宋" w:hAnsi="仿宋" w:hint="eastAsia"/>
          <w:sz w:val="32"/>
          <w:szCs w:val="32"/>
        </w:rPr>
        <w:t>日</w:t>
      </w:r>
      <w:r>
        <w:rPr>
          <w:rFonts w:ascii="仿宋" w:cs="仿宋" w:eastAsia="仿宋" w:hAnsi="仿宋"/>
          <w:sz w:val="32"/>
          <w:szCs w:val="32"/>
        </w:rPr>
        <w:t>-2017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 w:hint="eastAsia"/>
          <w:sz w:val="32"/>
          <w:szCs w:val="32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 w:hint="eastAsia"/>
          <w:sz w:val="32"/>
          <w:szCs w:val="32"/>
        </w:rPr>
        <w:t>31</w:t>
      </w:r>
      <w:r>
        <w:rPr>
          <w:rFonts w:ascii="仿宋" w:cs="仿宋" w:eastAsia="仿宋" w:hAnsi="仿宋" w:hint="eastAsia"/>
          <w:sz w:val="32"/>
          <w:szCs w:val="32"/>
        </w:rPr>
        <w:t>日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五、主办单位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 xml:space="preserve"> </w:t>
      </w:r>
      <w:r>
        <w:rPr>
          <w:rFonts w:ascii="宋体" w:cs="宋体" w:eastAsia="宋体" w:hAnsi="宋体" w:hint="eastAsia"/>
          <w:b w:val="false"/>
          <w:color w:val="1d1b11"/>
          <w:sz w:val="28"/>
          <w:szCs w:val="28"/>
          <w:lang w:eastAsia="zh-CN"/>
        </w:rPr>
        <w:t>日照市四叶草爱心志愿者协会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六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、活动对象：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会计学院全体在校学生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七、活动地点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公共教学楼地滋楼C</w:t>
      </w:r>
      <w:r>
        <w:rPr>
          <w:rFonts w:ascii="仿宋" w:cs="仿宋" w:eastAsia="仿宋" w:hAnsi="仿宋" w:hint="eastAsia"/>
          <w:sz w:val="32"/>
          <w:szCs w:val="32"/>
        </w:rPr>
        <w:t>、B</w:t>
      </w:r>
      <w:r>
        <w:rPr>
          <w:rFonts w:ascii="仿宋" w:cs="仿宋" w:eastAsia="仿宋" w:hAnsi="仿宋" w:hint="eastAsia"/>
          <w:sz w:val="32"/>
          <w:szCs w:val="32"/>
        </w:rPr>
        <w:t>区会计学院所在教室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八、前期宣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传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1.</w:t>
      </w:r>
      <w:r>
        <w:rPr>
          <w:rFonts w:ascii="仿宋" w:cs="仿宋" w:eastAsia="仿宋" w:hAnsi="仿宋" w:hint="eastAsia"/>
          <w:sz w:val="32"/>
          <w:szCs w:val="32"/>
        </w:rPr>
        <w:t>召开动员会议，各学生组织、各班班委明确职责，告知全体学生养成在食堂吃饭习惯，禁止带早午餐进课堂</w:t>
      </w:r>
      <w:r>
        <w:rPr>
          <w:rFonts w:ascii="仿宋" w:cs="仿宋" w:eastAsia="仿宋" w:hAnsi="仿宋" w:hint="eastAsia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2</w:t>
      </w:r>
      <w:r>
        <w:rPr>
          <w:rFonts w:ascii="仿宋" w:cs="仿宋" w:eastAsia="仿宋" w:hAnsi="仿宋"/>
          <w:sz w:val="32"/>
          <w:szCs w:val="32"/>
        </w:rPr>
        <w:t>.</w:t>
      </w:r>
      <w:r>
        <w:rPr>
          <w:rFonts w:ascii="仿宋" w:cs="仿宋" w:eastAsia="仿宋" w:hAnsi="仿宋"/>
          <w:sz w:val="32"/>
          <w:szCs w:val="32"/>
        </w:rPr>
        <w:t>通知</w:t>
      </w:r>
      <w:r>
        <w:rPr>
          <w:rFonts w:ascii="仿宋" w:cs="仿宋" w:eastAsia="仿宋" w:hAnsi="仿宋" w:hint="eastAsia"/>
          <w:sz w:val="32"/>
          <w:szCs w:val="32"/>
        </w:rPr>
        <w:t>白天上课班级</w:t>
      </w:r>
      <w:r>
        <w:rPr>
          <w:rFonts w:ascii="仿宋" w:cs="仿宋" w:eastAsia="仿宋" w:hAnsi="仿宋" w:hint="eastAsia"/>
          <w:sz w:val="32"/>
          <w:szCs w:val="32"/>
        </w:rPr>
        <w:t>，</w:t>
      </w:r>
      <w:r>
        <w:rPr>
          <w:rFonts w:ascii="仿宋" w:cs="仿宋" w:eastAsia="仿宋" w:hAnsi="仿宋" w:hint="eastAsia"/>
          <w:sz w:val="32"/>
          <w:szCs w:val="32"/>
        </w:rPr>
        <w:t>根据班级课表</w:t>
      </w:r>
      <w:r>
        <w:rPr>
          <w:rFonts w:ascii="仿宋" w:cs="仿宋" w:eastAsia="仿宋" w:hAnsi="仿宋" w:hint="eastAsia"/>
          <w:sz w:val="32"/>
          <w:szCs w:val="32"/>
        </w:rPr>
        <w:t>制定出班级每节课所在教室负责人值班表</w:t>
      </w:r>
      <w:r>
        <w:rPr>
          <w:rFonts w:ascii="仿宋" w:cs="仿宋" w:eastAsia="仿宋" w:hAnsi="仿宋" w:hint="eastAsia"/>
          <w:sz w:val="32"/>
          <w:szCs w:val="32"/>
        </w:rPr>
        <w:t>，</w:t>
      </w:r>
      <w:r>
        <w:rPr>
          <w:rFonts w:ascii="仿宋" w:cs="仿宋" w:eastAsia="仿宋" w:hAnsi="仿宋" w:hint="eastAsia"/>
          <w:sz w:val="32"/>
          <w:szCs w:val="32"/>
        </w:rPr>
        <w:t>每节课上课时负责人督促班级同学清理教室垃圾保持整洁</w:t>
      </w:r>
      <w:r>
        <w:rPr>
          <w:rFonts w:ascii="仿宋" w:cs="仿宋" w:eastAsia="仿宋" w:hAnsi="仿宋" w:hint="eastAsia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九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具体措施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1.</w:t>
      </w:r>
      <w:r>
        <w:rPr>
          <w:rFonts w:ascii="仿宋" w:cs="仿宋" w:eastAsia="仿宋" w:hAnsi="仿宋"/>
          <w:sz w:val="32"/>
          <w:szCs w:val="32"/>
        </w:rPr>
        <w:t>爱心银行及社联将安排</w:t>
      </w:r>
      <w:r>
        <w:rPr>
          <w:rFonts w:ascii="仿宋" w:cs="仿宋" w:eastAsia="仿宋" w:hAnsi="仿宋"/>
          <w:sz w:val="32"/>
          <w:szCs w:val="32"/>
        </w:rPr>
        <w:t>志愿者</w:t>
      </w:r>
      <w:r>
        <w:rPr>
          <w:rFonts w:ascii="仿宋" w:cs="仿宋" w:eastAsia="仿宋" w:hAnsi="仿宋"/>
          <w:sz w:val="32"/>
          <w:szCs w:val="32"/>
        </w:rPr>
        <w:t>在</w:t>
      </w:r>
      <w:r>
        <w:rPr>
          <w:rFonts w:ascii="仿宋" w:cs="仿宋" w:eastAsia="仿宋" w:hAnsi="仿宋"/>
          <w:sz w:val="32"/>
          <w:szCs w:val="32"/>
        </w:rPr>
        <w:t>周一至</w:t>
      </w:r>
      <w:r>
        <w:rPr>
          <w:rFonts w:ascii="仿宋" w:cs="仿宋" w:eastAsia="仿宋" w:hAnsi="仿宋"/>
          <w:sz w:val="32"/>
          <w:szCs w:val="32"/>
        </w:rPr>
        <w:t>周五</w:t>
      </w:r>
      <w:r>
        <w:rPr>
          <w:rFonts w:ascii="仿宋" w:cs="仿宋" w:eastAsia="仿宋" w:hAnsi="仿宋"/>
          <w:sz w:val="32"/>
          <w:szCs w:val="32"/>
        </w:rPr>
        <w:t>（3.27-3.31）早7：30、9：40、下午1：30，到达指定教室并佩戴监督团证，在门口劝导上课同学不要将食物带进教室</w:t>
      </w:r>
      <w:r>
        <w:rPr>
          <w:rFonts w:ascii="仿宋" w:cs="仿宋" w:eastAsia="仿宋" w:hAnsi="仿宋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2</w:t>
      </w:r>
      <w:r>
        <w:rPr>
          <w:rFonts w:ascii="仿宋" w:cs="仿宋" w:eastAsia="仿宋" w:hAnsi="仿宋"/>
          <w:sz w:val="32"/>
          <w:szCs w:val="32"/>
        </w:rPr>
        <w:t>.</w:t>
      </w:r>
      <w:r>
        <w:rPr>
          <w:rFonts w:ascii="仿宋" w:cs="仿宋" w:eastAsia="仿宋" w:hAnsi="仿宋" w:hint="eastAsia"/>
          <w:sz w:val="32"/>
          <w:szCs w:val="32"/>
        </w:rPr>
        <w:t>中午时间除固定教室外，会计学院地滋楼</w:t>
      </w:r>
      <w:r>
        <w:rPr>
          <w:rFonts w:ascii="仿宋" w:cs="仿宋" w:eastAsia="仿宋" w:hAnsi="仿宋"/>
          <w:sz w:val="32"/>
          <w:szCs w:val="32"/>
        </w:rPr>
        <w:t>C</w:t>
      </w:r>
      <w:r>
        <w:rPr>
          <w:rFonts w:ascii="仿宋" w:cs="仿宋" w:eastAsia="仿宋" w:hAnsi="仿宋" w:hint="eastAsia"/>
          <w:sz w:val="32"/>
          <w:szCs w:val="32"/>
        </w:rPr>
        <w:t>区教室全部锁闭，</w:t>
      </w:r>
      <w:r>
        <w:rPr>
          <w:rFonts w:ascii="仿宋" w:cs="仿宋" w:eastAsia="仿宋" w:hAnsi="仿宋"/>
          <w:sz w:val="32"/>
          <w:szCs w:val="32"/>
        </w:rPr>
        <w:t>B</w:t>
      </w:r>
      <w:r>
        <w:rPr>
          <w:rFonts w:ascii="仿宋" w:cs="仿宋" w:eastAsia="仿宋" w:hAnsi="仿宋" w:hint="eastAsia"/>
          <w:sz w:val="32"/>
          <w:szCs w:val="32"/>
        </w:rPr>
        <w:t>区只留</w:t>
      </w:r>
      <w:r>
        <w:rPr>
          <w:rFonts w:ascii="仿宋" w:cs="仿宋" w:eastAsia="仿宋" w:hAnsi="仿宋"/>
          <w:sz w:val="32"/>
          <w:szCs w:val="32"/>
        </w:rPr>
        <w:t>B327</w:t>
      </w:r>
      <w:r>
        <w:rPr>
          <w:rFonts w:ascii="仿宋" w:cs="仿宋" w:eastAsia="仿宋" w:hAnsi="仿宋" w:hint="eastAsia"/>
          <w:sz w:val="32"/>
          <w:szCs w:val="32"/>
        </w:rPr>
        <w:t>，</w:t>
      </w:r>
      <w:r>
        <w:rPr>
          <w:rFonts w:ascii="仿宋" w:cs="仿宋" w:eastAsia="仿宋" w:hAnsi="仿宋"/>
          <w:sz w:val="32"/>
          <w:szCs w:val="32"/>
        </w:rPr>
        <w:t>B331</w:t>
      </w:r>
      <w:r>
        <w:rPr>
          <w:rFonts w:ascii="仿宋" w:cs="仿宋" w:eastAsia="仿宋" w:hAnsi="仿宋" w:hint="eastAsia"/>
          <w:sz w:val="32"/>
          <w:szCs w:val="32"/>
        </w:rPr>
        <w:t>教室供学生休息。中午期间勤工俭学成员清理锁闭会计学院地滋楼</w:t>
      </w:r>
      <w:r>
        <w:rPr>
          <w:rFonts w:ascii="仿宋" w:cs="仿宋" w:eastAsia="仿宋" w:hAnsi="仿宋"/>
          <w:sz w:val="32"/>
          <w:szCs w:val="32"/>
        </w:rPr>
        <w:t>C</w:t>
      </w:r>
      <w:r>
        <w:rPr>
          <w:rFonts w:ascii="仿宋" w:cs="仿宋" w:eastAsia="仿宋" w:hAnsi="仿宋" w:hint="eastAsia"/>
          <w:sz w:val="32"/>
          <w:szCs w:val="32"/>
        </w:rPr>
        <w:t>区各教室及</w:t>
      </w:r>
      <w:r>
        <w:rPr>
          <w:rFonts w:ascii="仿宋" w:cs="仿宋" w:eastAsia="仿宋" w:hAnsi="仿宋"/>
          <w:sz w:val="32"/>
          <w:szCs w:val="32"/>
        </w:rPr>
        <w:t>B</w:t>
      </w:r>
      <w:r>
        <w:rPr>
          <w:rFonts w:ascii="仿宋" w:cs="仿宋" w:eastAsia="仿宋" w:hAnsi="仿宋" w:hint="eastAsia"/>
          <w:sz w:val="32"/>
          <w:szCs w:val="32"/>
        </w:rPr>
        <w:t>区除</w:t>
      </w:r>
      <w:r>
        <w:rPr>
          <w:rFonts w:ascii="仿宋" w:cs="仿宋" w:eastAsia="仿宋" w:hAnsi="仿宋"/>
          <w:sz w:val="32"/>
          <w:szCs w:val="32"/>
        </w:rPr>
        <w:t>B327</w:t>
      </w:r>
      <w:r>
        <w:rPr>
          <w:rFonts w:ascii="仿宋" w:cs="仿宋" w:eastAsia="仿宋" w:hAnsi="仿宋" w:hint="eastAsia"/>
          <w:sz w:val="32"/>
          <w:szCs w:val="32"/>
        </w:rPr>
        <w:t>，</w:t>
      </w:r>
      <w:r>
        <w:rPr>
          <w:rFonts w:ascii="仿宋" w:cs="仿宋" w:eastAsia="仿宋" w:hAnsi="仿宋"/>
          <w:sz w:val="32"/>
          <w:szCs w:val="32"/>
        </w:rPr>
        <w:t>B331</w:t>
      </w:r>
      <w:r>
        <w:rPr>
          <w:rFonts w:ascii="仿宋" w:cs="仿宋" w:eastAsia="仿宋" w:hAnsi="仿宋" w:hint="eastAsia"/>
          <w:sz w:val="32"/>
          <w:szCs w:val="32"/>
        </w:rPr>
        <w:t>其它教室（固定教室由固定各班级负责清理锁闭）。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3</w:t>
      </w:r>
      <w:r>
        <w:rPr>
          <w:rFonts w:ascii="仿宋" w:cs="仿宋" w:eastAsia="仿宋" w:hAnsi="仿宋"/>
          <w:sz w:val="32"/>
          <w:szCs w:val="32"/>
        </w:rPr>
        <w:t>.B327,B331</w:t>
      </w:r>
      <w:r>
        <w:rPr>
          <w:rFonts w:ascii="仿宋" w:cs="仿宋" w:eastAsia="仿宋" w:hAnsi="仿宋" w:hint="eastAsia"/>
          <w:sz w:val="32"/>
          <w:szCs w:val="32"/>
        </w:rPr>
        <w:t>教室由爱心银行，社团联合会每天中午安排人员负责监督，提醒学生禁止乱丢垃圾。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4</w:t>
      </w:r>
      <w:r>
        <w:rPr>
          <w:rFonts w:ascii="仿宋" w:cs="仿宋" w:eastAsia="仿宋" w:hAnsi="仿宋"/>
          <w:sz w:val="32"/>
          <w:szCs w:val="32"/>
        </w:rPr>
        <w:t>.</w:t>
      </w:r>
      <w:r>
        <w:rPr>
          <w:rFonts w:ascii="仿宋" w:cs="仿宋" w:eastAsia="仿宋" w:hAnsi="仿宋" w:hint="eastAsia"/>
          <w:sz w:val="32"/>
          <w:szCs w:val="32"/>
        </w:rPr>
        <w:t>安排辅导员和班主任不定时巡查，发现问题当场解决。</w:t>
      </w:r>
      <w:bookmarkStart w:id="0" w:name="_GoBack"/>
      <w:bookmarkEnd w:id="0"/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注意事项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1.学生会办公室根据反馈的各班级检查情况，对各班级进行量化成绩打分</w:t>
      </w:r>
      <w:r>
        <w:rPr>
          <w:rFonts w:ascii="仿宋" w:cs="仿宋" w:eastAsia="仿宋" w:hAnsi="仿宋" w:hint="eastAsia"/>
          <w:sz w:val="32"/>
          <w:szCs w:val="32"/>
        </w:rPr>
        <w:t>，该项成绩与各班级评优树先名额挂钩。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2.对于检查过程中违规的学生，视情节给予警告以上处分。</w:t>
      </w:r>
    </w:p>
    <w:p>
      <w:pPr>
        <w:pStyle w:val="style0"/>
        <w:adjustRightInd w:val="false"/>
        <w:snapToGrid w:val="false"/>
        <w:spacing w:lineRule="auto" w:line="360"/>
        <w:ind w:firstLine="31680" w:firstLineChars="200"/>
        <w:jc w:val="left"/>
        <w:rPr>
          <w:rFonts w:ascii="仿宋" w:cs="Times New Roman" w:eastAsia="仿宋" w:hAnsi="仿宋"/>
          <w:sz w:val="28"/>
          <w:szCs w:val="28"/>
        </w:rPr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黑体"/>
    <w:panose1 w:val="02010600030000010101"/>
    <w:charset w:val="7a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cs="Times New Roman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8D5EDE7"/>
    <w:lvl w:ilvl="0">
      <w:start w:val="2"/>
      <w:numFmt w:val="decimal"/>
      <w:suff w:val="nothing"/>
      <w:lvlText w:val="（%1）"/>
      <w:lvlJc w:val="left"/>
      <w:pPr/>
    </w:lvl>
  </w:abstractNum>
  <w:abstractNum w:abstractNumId="1">
    <w:nsid w:val="00000001"/>
    <w:multiLevelType w:val="singleLevel"/>
    <w:tmpl w:val="58D5F049"/>
    <w:lvl w:ilvl="0">
      <w:start w:val="1"/>
      <w:numFmt w:val="decimal"/>
      <w:suff w:val="nothing"/>
      <w:lvlText w:val="（%1）"/>
      <w:lvlJc w:val="left"/>
      <w:pPr/>
    </w:lvl>
  </w:abstractNum>
  <w:abstractNum w:abstractNumId="2">
    <w:nsid w:val="00000002"/>
    <w:multiLevelType w:val="singleLevel"/>
    <w:tmpl w:val="58D5F64B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Calibri" w:hAnsi="Calibri"/>
      <w:szCs w:val="21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>
      <w:widowControl w:val="false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Header Char_ae0ffcd4-adf8-45bd-b524-1a2a2dd2fb32"/>
    <w:basedOn w:val="style65"/>
    <w:next w:val="style4097"/>
    <w:link w:val="style31"/>
    <w:uiPriority w:val="99"/>
    <w:rPr>
      <w:rFonts w:ascii="Calibri" w:cs="Calibri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Footer Char_0eb7f0fc-7b77-4ad6-b695-ab4d32bae9a4"/>
    <w:basedOn w:val="style65"/>
    <w:next w:val="style4098"/>
    <w:link w:val="style32"/>
    <w:uiPriority w:val="99"/>
    <w:rPr>
      <w:rFonts w:ascii="Calibri" w:cs="Calibri" w:hAnsi="Calibri"/>
      <w:sz w:val="18"/>
      <w:szCs w:val="18"/>
    </w:rPr>
  </w:style>
  <w:style w:type="paragraph" w:styleId="style1">
    <w:name w:val="heading 1"/>
    <w:basedOn w:val="style0"/>
    <w:next w:val="style0"/>
    <w:link w:val="style4099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customStyle="1" w:styleId="style4099">
    <w:name w:val="Heading 1 Char_e2c5db5a-2fb2-4503-bcd4-00c8e96f2eaf"/>
    <w:basedOn w:val="style65"/>
    <w:next w:val="style4099"/>
    <w:link w:val="style1"/>
    <w:uiPriority w:val="9"/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spacing w:before="260" w:after="260" w:lineRule="auto" w:line="416"/>
      <w:outlineLvl w:val="1"/>
    </w:pPr>
    <w:rPr>
      <w:b/>
      <w:bCs/>
      <w:sz w:val="32"/>
      <w:szCs w:val="32"/>
    </w:rPr>
  </w:style>
  <w:style w:type="character" w:customStyle="1" w:styleId="style4100">
    <w:name w:val="Heading 2 Char_fcae13d9-6a21-4e93-ba0e-e7c1321bbc76"/>
    <w:basedOn w:val="style65"/>
    <w:next w:val="style4100"/>
    <w:link w:val="style2"/>
    <w:uiPriority w:val="9"/>
    <w:rPr>
      <w:b/>
      <w:bCs/>
      <w:sz w:val="32"/>
      <w:szCs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spacing w:before="260" w:after="260" w:lineRule="auto" w:line="416"/>
      <w:outlineLvl w:val="2"/>
    </w:pPr>
    <w:rPr>
      <w:b/>
      <w:bCs/>
      <w:sz w:val="32"/>
      <w:szCs w:val="32"/>
    </w:rPr>
  </w:style>
  <w:style w:type="character" w:customStyle="1" w:styleId="style4101">
    <w:name w:val="Heading 3 Char_f80ae661-0787-450e-bc56-fbc38d4c1d29"/>
    <w:basedOn w:val="style65"/>
    <w:next w:val="style4101"/>
    <w:link w:val="style3"/>
    <w:uiPriority w:val="9"/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Words>730</Words>
  <Characters>779</Characters>
  <Application>WPS Office</Application>
  <DocSecurity>0</DocSecurity>
  <Paragraphs>54</Paragraphs>
  <ScaleCrop>false</ScaleCrop>
  <Company>China</Company>
  <LinksUpToDate>false</LinksUpToDate>
  <CharactersWithSpaces>853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2017-03-25T03:17:00Z</dcterms:created>
  <dc:creator>dell</dc:creator>
  <lastModifiedBy>OPPO R9 Plusm A</lastModifiedBy>
  <lastPrinted>2017-03-26T09:18:00Z</lastPrinted>
  <dcterms:modified xsi:type="dcterms:W3CDTF">2017-03-28T11:40:11Z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