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A" w:rsidRDefault="002D46FA">
      <w:pPr>
        <w:pStyle w:val="1"/>
      </w:pPr>
    </w:p>
    <w:p w:rsidR="002D46FA" w:rsidRDefault="00036B9D">
      <w:pPr>
        <w:pStyle w:val="1"/>
        <w:jc w:val="center"/>
      </w:pPr>
      <w:r>
        <w:rPr>
          <w:rFonts w:hint="eastAsia"/>
        </w:rPr>
        <w:t>代</w:t>
      </w:r>
    </w:p>
    <w:p w:rsidR="002D46FA" w:rsidRDefault="00036B9D">
      <w:pPr>
        <w:pStyle w:val="1"/>
        <w:jc w:val="center"/>
      </w:pPr>
      <w:r>
        <w:rPr>
          <w:rFonts w:hint="eastAsia"/>
        </w:rPr>
        <w:t>理</w:t>
      </w:r>
    </w:p>
    <w:p w:rsidR="002D46FA" w:rsidRDefault="00036B9D">
      <w:pPr>
        <w:pStyle w:val="1"/>
        <w:jc w:val="center"/>
      </w:pPr>
      <w:r>
        <w:rPr>
          <w:rFonts w:hint="eastAsia"/>
        </w:rPr>
        <w:t>儿</w:t>
      </w:r>
    </w:p>
    <w:p w:rsidR="002D46FA" w:rsidRDefault="00036B9D">
      <w:pPr>
        <w:pStyle w:val="1"/>
        <w:jc w:val="center"/>
      </w:pPr>
      <w:r>
        <w:rPr>
          <w:rFonts w:hint="eastAsia"/>
        </w:rPr>
        <w:t>女</w:t>
      </w:r>
    </w:p>
    <w:p w:rsidR="002D46FA" w:rsidRDefault="00036B9D">
      <w:pPr>
        <w:pStyle w:val="1"/>
        <w:jc w:val="center"/>
      </w:pPr>
      <w:r>
        <w:rPr>
          <w:rFonts w:hint="eastAsia"/>
        </w:rPr>
        <w:t>志</w:t>
      </w:r>
    </w:p>
    <w:p w:rsidR="002D46FA" w:rsidRDefault="00036B9D">
      <w:pPr>
        <w:pStyle w:val="1"/>
        <w:jc w:val="center"/>
      </w:pPr>
      <w:r>
        <w:rPr>
          <w:rFonts w:hint="eastAsia"/>
        </w:rPr>
        <w:t>愿</w:t>
      </w:r>
    </w:p>
    <w:p w:rsidR="002D46FA" w:rsidRDefault="00036B9D">
      <w:pPr>
        <w:pStyle w:val="1"/>
        <w:jc w:val="center"/>
      </w:pPr>
      <w:r>
        <w:rPr>
          <w:rFonts w:hint="eastAsia"/>
        </w:rPr>
        <w:t>服</w:t>
      </w:r>
    </w:p>
    <w:p w:rsidR="002D46FA" w:rsidRDefault="00036B9D">
      <w:pPr>
        <w:pStyle w:val="1"/>
        <w:jc w:val="center"/>
      </w:pPr>
      <w:r>
        <w:rPr>
          <w:rFonts w:hint="eastAsia"/>
        </w:rPr>
        <w:t>务</w:t>
      </w:r>
    </w:p>
    <w:p w:rsidR="002D46FA" w:rsidRDefault="00036B9D">
      <w:pPr>
        <w:pStyle w:val="1"/>
        <w:jc w:val="center"/>
      </w:pPr>
      <w:r>
        <w:rPr>
          <w:rFonts w:hint="eastAsia"/>
        </w:rPr>
        <w:t>活</w:t>
      </w:r>
    </w:p>
    <w:p w:rsidR="002D46FA" w:rsidRDefault="00036B9D">
      <w:pPr>
        <w:pStyle w:val="1"/>
        <w:jc w:val="center"/>
      </w:pPr>
      <w:r>
        <w:rPr>
          <w:rFonts w:hint="eastAsia"/>
        </w:rPr>
        <w:t>动</w:t>
      </w:r>
    </w:p>
    <w:p w:rsidR="002D46FA" w:rsidRDefault="002D46FA"/>
    <w:p w:rsidR="002D46FA" w:rsidRDefault="002D46FA"/>
    <w:p w:rsidR="002D46FA" w:rsidRDefault="002D46FA"/>
    <w:p w:rsidR="002D46FA" w:rsidRDefault="002D46FA"/>
    <w:p w:rsidR="002D46FA" w:rsidRDefault="002D46FA"/>
    <w:p w:rsidR="002D46FA" w:rsidRDefault="002D46FA"/>
    <w:p w:rsidR="002D46FA" w:rsidRDefault="002D46FA"/>
    <w:p w:rsidR="002D46FA" w:rsidRDefault="00036B9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关于开展代理儿女志愿活动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活动背景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当人老了，疾病、何处养老等麻烦都会成为心病。尤其对于独自生活的老人来说更是难上加难。面对越来越多的关于老人的问题，我们大学生有责任积极参加关爱老人的志愿活动。四叶草爱心志愿者协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会积极组织了本次代理老人的志愿活动。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活动目的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关爱空巢老人，给他们的生活带来便易与欢乐。通过一天的代理儿女活动，为他们整理家务、聊天做饭，给他们带来欢笑。体现大学生应有的奉献精神，培养平时关爱老人的习惯。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活动时间</w:t>
      </w:r>
    </w:p>
    <w:p w:rsidR="002D46FA" w:rsidRDefault="00036B9D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活动地点</w:t>
      </w:r>
    </w:p>
    <w:p w:rsidR="002D46FA" w:rsidRDefault="00036B9D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28"/>
          <w:szCs w:val="28"/>
          <w:lang/>
        </w:rPr>
        <w:t>石臼街道幸福之家</w:t>
      </w:r>
      <w:r>
        <w:rPr>
          <w:rFonts w:ascii="宋体" w:eastAsia="宋体" w:hAnsi="宋体" w:cs="宋体"/>
          <w:kern w:val="0"/>
          <w:sz w:val="24"/>
          <w:lang/>
        </w:rPr>
        <w:t xml:space="preserve"> 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活动过程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1.</w:t>
      </w:r>
      <w:r>
        <w:rPr>
          <w:rFonts w:ascii="仿宋" w:eastAsia="仿宋" w:hAnsi="仿宋" w:cs="仿宋" w:hint="eastAsia"/>
          <w:sz w:val="28"/>
          <w:szCs w:val="28"/>
        </w:rPr>
        <w:t>所有志愿者早上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点统一在文泽东门集合，领队的代领下乘车到达目的地；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2.</w:t>
      </w:r>
      <w:r>
        <w:rPr>
          <w:rFonts w:ascii="仿宋" w:eastAsia="仿宋" w:hAnsi="仿宋" w:cs="仿宋" w:hint="eastAsia"/>
          <w:sz w:val="28"/>
          <w:szCs w:val="28"/>
        </w:rPr>
        <w:t>领队与当地负责人进行沟通，提前了解情况并对所有志愿者进行分组；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3.</w:t>
      </w:r>
      <w:r>
        <w:rPr>
          <w:rFonts w:ascii="仿宋" w:eastAsia="仿宋" w:hAnsi="仿宋" w:cs="仿宋" w:hint="eastAsia"/>
          <w:sz w:val="28"/>
          <w:szCs w:val="28"/>
        </w:rPr>
        <w:t>对所有志愿者强调细节问题，有礼貌的到老人家去。</w:t>
      </w:r>
    </w:p>
    <w:p w:rsidR="002D46FA" w:rsidRDefault="00036B9D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活动结束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1.</w:t>
      </w:r>
      <w:r>
        <w:rPr>
          <w:rFonts w:ascii="仿宋" w:eastAsia="仿宋" w:hAnsi="仿宋" w:cs="仿宋" w:hint="eastAsia"/>
          <w:sz w:val="28"/>
          <w:szCs w:val="28"/>
        </w:rPr>
        <w:t>策划部整理好绶带、挂牌等小物件；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2.</w:t>
      </w:r>
      <w:r>
        <w:rPr>
          <w:rFonts w:ascii="仿宋" w:eastAsia="仿宋" w:hAnsi="仿宋" w:cs="仿宋" w:hint="eastAsia"/>
          <w:sz w:val="28"/>
          <w:szCs w:val="28"/>
        </w:rPr>
        <w:t>组织部积极做好志愿者的签到签退工作；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3.</w:t>
      </w:r>
      <w:r>
        <w:rPr>
          <w:rFonts w:ascii="仿宋" w:eastAsia="仿宋" w:hAnsi="仿宋" w:cs="仿宋" w:hint="eastAsia"/>
          <w:sz w:val="28"/>
          <w:szCs w:val="28"/>
        </w:rPr>
        <w:t>网络部做好活动期间的拍照工作，积极上传本次活动的策划书、总结等；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4.</w:t>
      </w:r>
      <w:r>
        <w:rPr>
          <w:rFonts w:ascii="仿宋" w:eastAsia="仿宋" w:hAnsi="仿宋" w:cs="仿宋" w:hint="eastAsia"/>
          <w:sz w:val="28"/>
          <w:szCs w:val="28"/>
        </w:rPr>
        <w:t>办公室记录好大事记及新闻稿、总结等宣传；</w:t>
      </w:r>
    </w:p>
    <w:p w:rsidR="002D46FA" w:rsidRDefault="00036B9D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七、注意</w:t>
      </w:r>
      <w:r>
        <w:rPr>
          <w:rFonts w:ascii="黑体" w:eastAsia="黑体" w:hAnsi="黑体" w:cs="黑体" w:hint="eastAsia"/>
          <w:sz w:val="32"/>
          <w:szCs w:val="32"/>
        </w:rPr>
        <w:t>事项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1.</w:t>
      </w:r>
      <w:r>
        <w:rPr>
          <w:rFonts w:ascii="仿宋" w:eastAsia="仿宋" w:hAnsi="仿宋" w:cs="仿宋" w:hint="eastAsia"/>
          <w:sz w:val="28"/>
          <w:szCs w:val="28"/>
        </w:rPr>
        <w:t>志愿者准备好零钱，乘车时注意人身及财产安全，确保将每位志愿者都安全带回。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2.</w:t>
      </w:r>
      <w:r>
        <w:rPr>
          <w:rFonts w:ascii="仿宋" w:eastAsia="仿宋" w:hAnsi="仿宋" w:cs="仿宋" w:hint="eastAsia"/>
          <w:sz w:val="28"/>
          <w:szCs w:val="28"/>
        </w:rPr>
        <w:t>志愿者对老人要有礼貌，在老人家里积极干活；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3.</w:t>
      </w:r>
      <w:r>
        <w:rPr>
          <w:rFonts w:ascii="仿宋" w:eastAsia="仿宋" w:hAnsi="仿宋" w:cs="仿宋" w:hint="eastAsia"/>
          <w:sz w:val="28"/>
          <w:szCs w:val="28"/>
        </w:rPr>
        <w:t>活动中遇到的突发状况要一同协商解决；</w:t>
      </w:r>
    </w:p>
    <w:p w:rsidR="002D46FA" w:rsidRDefault="00036B9D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4.</w:t>
      </w:r>
      <w:r>
        <w:rPr>
          <w:rFonts w:ascii="仿宋" w:eastAsia="仿宋" w:hAnsi="仿宋" w:cs="仿宋" w:hint="eastAsia"/>
          <w:sz w:val="28"/>
          <w:szCs w:val="28"/>
        </w:rPr>
        <w:t>活动参与人员要听从安排，不得无故迟到、不到、早退等。</w:t>
      </w:r>
    </w:p>
    <w:p w:rsidR="002D46FA" w:rsidRDefault="00036B9D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其他未尽事项另行通知</w:t>
      </w: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2D46FA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2D46FA" w:rsidRDefault="00036B9D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日照市四叶草爱心志愿者协会</w:t>
      </w:r>
    </w:p>
    <w:p w:rsidR="002D46FA" w:rsidRDefault="00036B9D">
      <w:pPr>
        <w:spacing w:line="360" w:lineRule="auto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爱心志愿者服务大队</w:t>
      </w:r>
    </w:p>
    <w:p w:rsidR="002D46FA" w:rsidRDefault="002D46FA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</w:p>
    <w:sectPr w:rsidR="002D46FA" w:rsidSect="002D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15A0"/>
    <w:multiLevelType w:val="singleLevel"/>
    <w:tmpl w:val="58B415A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B420FC"/>
    <w:multiLevelType w:val="singleLevel"/>
    <w:tmpl w:val="58B420FC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3478EB"/>
    <w:rsid w:val="00036B9D"/>
    <w:rsid w:val="002D46FA"/>
    <w:rsid w:val="0C3478EB"/>
    <w:rsid w:val="1FAC0B86"/>
    <w:rsid w:val="203E2EEF"/>
    <w:rsid w:val="234962CA"/>
    <w:rsid w:val="5C23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6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D46F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2017-03-05T11:50:00Z</dcterms:created>
  <dcterms:modified xsi:type="dcterms:W3CDTF">2017-03-05T11:50:00Z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